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88" w:rsidRDefault="00377A88"/>
    <w:p w:rsidR="00377A88" w:rsidRDefault="00377A88" w:rsidP="00377A88">
      <w:pPr>
        <w:jc w:val="center"/>
        <w:rPr>
          <w:b/>
          <w:sz w:val="32"/>
          <w:szCs w:val="32"/>
        </w:rPr>
      </w:pPr>
    </w:p>
    <w:p w:rsidR="00377A88" w:rsidRPr="00377A88" w:rsidRDefault="00377A88" w:rsidP="00377A88">
      <w:pPr>
        <w:jc w:val="center"/>
        <w:rPr>
          <w:b/>
          <w:sz w:val="32"/>
          <w:szCs w:val="32"/>
        </w:rPr>
      </w:pPr>
      <w:r w:rsidRPr="00377A88">
        <w:rPr>
          <w:b/>
          <w:sz w:val="32"/>
          <w:szCs w:val="32"/>
        </w:rPr>
        <w:t>Guyana Lands and Surveys Commission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701"/>
      </w:tblGrid>
      <w:tr w:rsidR="00377A88" w:rsidRPr="00FA4C63" w:rsidTr="00366B49">
        <w:tc>
          <w:tcPr>
            <w:tcW w:w="9828" w:type="dxa"/>
            <w:gridSpan w:val="2"/>
            <w:tcBorders>
              <w:top w:val="nil"/>
              <w:left w:val="nil"/>
              <w:bottom w:val="nil"/>
              <w:right w:val="nil"/>
            </w:tcBorders>
          </w:tcPr>
          <w:p w:rsidR="00377A88" w:rsidRPr="00D95429" w:rsidRDefault="00377A88" w:rsidP="00377A88">
            <w:pPr>
              <w:spacing w:after="0"/>
              <w:jc w:val="center"/>
              <w:rPr>
                <w:b/>
                <w:sz w:val="28"/>
                <w:szCs w:val="28"/>
                <w:u w:val="single"/>
              </w:rPr>
            </w:pPr>
            <w:r>
              <w:rPr>
                <w:b/>
                <w:sz w:val="28"/>
                <w:szCs w:val="28"/>
                <w:u w:val="single"/>
              </w:rPr>
              <w:t xml:space="preserve">Terms of Reference for an </w:t>
            </w:r>
            <w:r w:rsidR="000A28BF">
              <w:rPr>
                <w:b/>
                <w:sz w:val="28"/>
                <w:szCs w:val="28"/>
                <w:u w:val="single"/>
              </w:rPr>
              <w:t>Investigation</w:t>
            </w:r>
            <w:r w:rsidRPr="00D95429">
              <w:rPr>
                <w:b/>
                <w:sz w:val="28"/>
                <w:szCs w:val="28"/>
                <w:u w:val="single"/>
              </w:rPr>
              <w:t xml:space="preserve"> and Enforcement Officer</w:t>
            </w:r>
            <w:r>
              <w:rPr>
                <w:b/>
                <w:sz w:val="28"/>
                <w:szCs w:val="28"/>
                <w:u w:val="single"/>
              </w:rPr>
              <w:t xml:space="preserve"> I</w:t>
            </w:r>
          </w:p>
          <w:p w:rsidR="00377A88" w:rsidRDefault="00377A88" w:rsidP="00A025A2">
            <w:pPr>
              <w:spacing w:after="0"/>
              <w:rPr>
                <w:rFonts w:cs="Arial"/>
                <w:b/>
              </w:rPr>
            </w:pPr>
          </w:p>
        </w:tc>
      </w:tr>
      <w:tr w:rsidR="00627F89" w:rsidRPr="00FA4C63" w:rsidTr="005C2039">
        <w:tc>
          <w:tcPr>
            <w:tcW w:w="2127" w:type="dxa"/>
          </w:tcPr>
          <w:p w:rsidR="00627F89" w:rsidRPr="00FA4C63" w:rsidRDefault="00627F89" w:rsidP="00A025A2">
            <w:pPr>
              <w:spacing w:after="0"/>
              <w:rPr>
                <w:rFonts w:cs="Arial"/>
                <w:b/>
              </w:rPr>
            </w:pPr>
            <w:r w:rsidRPr="00FA4C63">
              <w:rPr>
                <w:rFonts w:cs="Arial"/>
                <w:b/>
              </w:rPr>
              <w:t xml:space="preserve">Job Title </w:t>
            </w:r>
          </w:p>
        </w:tc>
        <w:tc>
          <w:tcPr>
            <w:tcW w:w="7701" w:type="dxa"/>
          </w:tcPr>
          <w:p w:rsidR="00627F89" w:rsidRPr="00FA4C63" w:rsidRDefault="000A28BF" w:rsidP="00A025A2">
            <w:pPr>
              <w:spacing w:after="0"/>
              <w:rPr>
                <w:rFonts w:cs="Arial"/>
                <w:b/>
              </w:rPr>
            </w:pPr>
            <w:r>
              <w:rPr>
                <w:rFonts w:cs="Arial"/>
                <w:b/>
              </w:rPr>
              <w:t>Enforcement &amp; Investigation</w:t>
            </w:r>
            <w:r w:rsidR="00627F89">
              <w:rPr>
                <w:rFonts w:cs="Arial"/>
                <w:b/>
              </w:rPr>
              <w:t xml:space="preserve"> Officer </w:t>
            </w:r>
            <w:r w:rsidR="00627F89" w:rsidRPr="00FA4C63">
              <w:rPr>
                <w:rFonts w:cs="Arial"/>
                <w:b/>
              </w:rPr>
              <w:t xml:space="preserve"> </w:t>
            </w:r>
            <w:r w:rsidR="00D0037A">
              <w:rPr>
                <w:rFonts w:cs="Arial"/>
                <w:b/>
              </w:rPr>
              <w:t>I</w:t>
            </w:r>
          </w:p>
        </w:tc>
      </w:tr>
      <w:tr w:rsidR="00627F89" w:rsidRPr="00FA4C63" w:rsidTr="005C2039">
        <w:tc>
          <w:tcPr>
            <w:tcW w:w="2127" w:type="dxa"/>
          </w:tcPr>
          <w:p w:rsidR="00627F89" w:rsidRPr="00FA4C63" w:rsidRDefault="00627F89" w:rsidP="00A025A2">
            <w:pPr>
              <w:spacing w:after="0"/>
              <w:rPr>
                <w:rFonts w:cs="Arial"/>
                <w:b/>
              </w:rPr>
            </w:pPr>
            <w:r w:rsidRPr="00FA4C63">
              <w:rPr>
                <w:rFonts w:cs="Arial"/>
                <w:b/>
              </w:rPr>
              <w:t xml:space="preserve">Division </w:t>
            </w:r>
          </w:p>
        </w:tc>
        <w:tc>
          <w:tcPr>
            <w:tcW w:w="7701" w:type="dxa"/>
          </w:tcPr>
          <w:p w:rsidR="00627F89" w:rsidRPr="00FA4C63" w:rsidRDefault="00627F89" w:rsidP="00A025A2">
            <w:pPr>
              <w:spacing w:after="0"/>
              <w:rPr>
                <w:rFonts w:cs="Arial"/>
                <w:b/>
              </w:rPr>
            </w:pPr>
            <w:r>
              <w:rPr>
                <w:rFonts w:cs="Arial"/>
                <w:b/>
              </w:rPr>
              <w:t>Land Administration</w:t>
            </w:r>
          </w:p>
        </w:tc>
      </w:tr>
      <w:tr w:rsidR="00627F89" w:rsidRPr="00FA4C63" w:rsidTr="005C2039">
        <w:tc>
          <w:tcPr>
            <w:tcW w:w="2127" w:type="dxa"/>
          </w:tcPr>
          <w:p w:rsidR="00627F89" w:rsidRPr="00FA4C63" w:rsidRDefault="00627F89" w:rsidP="00A025A2">
            <w:pPr>
              <w:spacing w:after="0"/>
              <w:rPr>
                <w:rFonts w:cs="Arial"/>
                <w:b/>
              </w:rPr>
            </w:pPr>
            <w:r w:rsidRPr="00FA4C63">
              <w:rPr>
                <w:rFonts w:cs="Arial"/>
                <w:b/>
              </w:rPr>
              <w:t>Location</w:t>
            </w:r>
          </w:p>
        </w:tc>
        <w:tc>
          <w:tcPr>
            <w:tcW w:w="7701" w:type="dxa"/>
          </w:tcPr>
          <w:p w:rsidR="00627F89" w:rsidRPr="00FA4C63" w:rsidRDefault="00627F89" w:rsidP="00A025A2">
            <w:pPr>
              <w:spacing w:after="0"/>
              <w:rPr>
                <w:rFonts w:cs="Arial"/>
                <w:b/>
              </w:rPr>
            </w:pPr>
            <w:r w:rsidRPr="00FA4C63">
              <w:rPr>
                <w:rFonts w:cs="Arial"/>
                <w:b/>
              </w:rPr>
              <w:t xml:space="preserve">Head Office </w:t>
            </w:r>
          </w:p>
        </w:tc>
      </w:tr>
      <w:tr w:rsidR="00627F89" w:rsidRPr="00FA4C63" w:rsidTr="005C2039">
        <w:tc>
          <w:tcPr>
            <w:tcW w:w="2127" w:type="dxa"/>
          </w:tcPr>
          <w:p w:rsidR="00627F89" w:rsidRPr="00FA4C63" w:rsidRDefault="00627F89" w:rsidP="00A025A2">
            <w:pPr>
              <w:spacing w:after="0"/>
              <w:rPr>
                <w:rFonts w:cs="Arial"/>
                <w:b/>
              </w:rPr>
            </w:pPr>
            <w:r w:rsidRPr="00FA4C63">
              <w:rPr>
                <w:rFonts w:cs="Arial"/>
                <w:b/>
              </w:rPr>
              <w:t xml:space="preserve">Salary Band </w:t>
            </w:r>
          </w:p>
        </w:tc>
        <w:tc>
          <w:tcPr>
            <w:tcW w:w="7701" w:type="dxa"/>
          </w:tcPr>
          <w:p w:rsidR="00627F89" w:rsidRPr="00FA4C63" w:rsidRDefault="00D0037A" w:rsidP="00A025A2">
            <w:pPr>
              <w:spacing w:after="0"/>
              <w:rPr>
                <w:rFonts w:cs="Arial"/>
                <w:b/>
              </w:rPr>
            </w:pPr>
            <w:r>
              <w:rPr>
                <w:rFonts w:cs="Arial"/>
                <w:b/>
              </w:rPr>
              <w:t>2</w:t>
            </w:r>
          </w:p>
        </w:tc>
      </w:tr>
      <w:tr w:rsidR="00627F89" w:rsidRPr="00FA4C63" w:rsidTr="005C2039">
        <w:tc>
          <w:tcPr>
            <w:tcW w:w="2127" w:type="dxa"/>
          </w:tcPr>
          <w:p w:rsidR="00627F89" w:rsidRPr="00FA4C63" w:rsidRDefault="00627F89" w:rsidP="00A025A2">
            <w:pPr>
              <w:spacing w:after="0"/>
              <w:rPr>
                <w:rFonts w:cs="Arial"/>
                <w:b/>
              </w:rPr>
            </w:pPr>
            <w:r w:rsidRPr="00FA4C63">
              <w:rPr>
                <w:rFonts w:cs="Arial"/>
                <w:b/>
              </w:rPr>
              <w:t>Job Purpose</w:t>
            </w:r>
          </w:p>
        </w:tc>
        <w:tc>
          <w:tcPr>
            <w:tcW w:w="7701" w:type="dxa"/>
          </w:tcPr>
          <w:p w:rsidR="00627F89" w:rsidRPr="00FA4C63" w:rsidRDefault="00627F89" w:rsidP="009D2076">
            <w:pPr>
              <w:spacing w:after="0"/>
              <w:rPr>
                <w:rFonts w:cs="Arial"/>
              </w:rPr>
            </w:pPr>
            <w:r w:rsidRPr="00377A88">
              <w:rPr>
                <w:sz w:val="24"/>
                <w:szCs w:val="24"/>
              </w:rPr>
              <w:t xml:space="preserve">To assist the Senior Investigation and Enforcement </w:t>
            </w:r>
            <w:r w:rsidR="00D50A28" w:rsidRPr="00377A88">
              <w:rPr>
                <w:sz w:val="24"/>
                <w:szCs w:val="24"/>
              </w:rPr>
              <w:t>Officer (SI&amp;EO)</w:t>
            </w:r>
            <w:r w:rsidRPr="00377A88">
              <w:rPr>
                <w:sz w:val="24"/>
                <w:szCs w:val="24"/>
              </w:rPr>
              <w:t xml:space="preserve">to manage the operations of the Investigation and Enforcement Unit of the Commission in the manner that is consistent with the Commission’s rules and regulations and in accordance with the provisions of National Laws in a fair, impartial and transparent manner </w:t>
            </w:r>
            <w:r w:rsidR="00D50A28" w:rsidRPr="00377A88">
              <w:rPr>
                <w:sz w:val="24"/>
                <w:szCs w:val="24"/>
              </w:rPr>
              <w:t>to promote orderly development of Public Lands</w:t>
            </w:r>
          </w:p>
        </w:tc>
      </w:tr>
      <w:tr w:rsidR="00627F89" w:rsidRPr="00FA4C63" w:rsidTr="005C2039">
        <w:tc>
          <w:tcPr>
            <w:tcW w:w="2127" w:type="dxa"/>
          </w:tcPr>
          <w:p w:rsidR="00627F89" w:rsidRPr="00FA4C63" w:rsidRDefault="00627F89" w:rsidP="00A025A2">
            <w:pPr>
              <w:spacing w:after="0"/>
              <w:rPr>
                <w:rFonts w:cs="Arial"/>
                <w:b/>
              </w:rPr>
            </w:pPr>
            <w:r w:rsidRPr="00FA4C63">
              <w:rPr>
                <w:rFonts w:cs="Arial"/>
                <w:b/>
              </w:rPr>
              <w:t>Main Responsibilities</w:t>
            </w:r>
          </w:p>
        </w:tc>
        <w:tc>
          <w:tcPr>
            <w:tcW w:w="7701" w:type="dxa"/>
          </w:tcPr>
          <w:p w:rsidR="00627F89" w:rsidRPr="00377A88" w:rsidRDefault="000A28BF" w:rsidP="00627F89">
            <w:pPr>
              <w:numPr>
                <w:ilvl w:val="0"/>
                <w:numId w:val="1"/>
              </w:numPr>
              <w:spacing w:after="0"/>
            </w:pPr>
            <w:r>
              <w:t>To ensure that all Investigation</w:t>
            </w:r>
            <w:r w:rsidR="00627F89" w:rsidRPr="00377A88">
              <w:t xml:space="preserve"> and Enforcement functions are carried out effectively, in accordance to prescribe rules and regulations, National Laws  and the SOP’s</w:t>
            </w:r>
          </w:p>
          <w:p w:rsidR="00627F89" w:rsidRPr="00377A88" w:rsidRDefault="00627F89" w:rsidP="00627F89">
            <w:pPr>
              <w:numPr>
                <w:ilvl w:val="0"/>
                <w:numId w:val="1"/>
              </w:numPr>
              <w:spacing w:after="0"/>
            </w:pPr>
            <w:r w:rsidRPr="00377A88">
              <w:t xml:space="preserve">To </w:t>
            </w:r>
            <w:r w:rsidR="00D0037A" w:rsidRPr="00377A88">
              <w:t xml:space="preserve">assist with </w:t>
            </w:r>
            <w:r w:rsidRPr="00377A88">
              <w:t xml:space="preserve">surveillance </w:t>
            </w:r>
            <w:r w:rsidR="00D0037A" w:rsidRPr="00377A88">
              <w:t xml:space="preserve">activities </w:t>
            </w:r>
            <w:r w:rsidRPr="00377A88">
              <w:t>of State and Government Lands</w:t>
            </w:r>
            <w:r w:rsidR="00D0037A" w:rsidRPr="00377A88">
              <w:t xml:space="preserve"> </w:t>
            </w:r>
          </w:p>
          <w:p w:rsidR="00627F89" w:rsidRPr="00377A88" w:rsidRDefault="00627F89" w:rsidP="00627F89">
            <w:pPr>
              <w:numPr>
                <w:ilvl w:val="0"/>
                <w:numId w:val="1"/>
              </w:numPr>
              <w:spacing w:after="0"/>
            </w:pPr>
            <w:r w:rsidRPr="00377A88">
              <w:t>To efficiently and effective contribute to the execution of the work programme of the unit</w:t>
            </w:r>
          </w:p>
          <w:p w:rsidR="00627F89" w:rsidRPr="00377A88" w:rsidRDefault="00627F89" w:rsidP="00627F89">
            <w:pPr>
              <w:numPr>
                <w:ilvl w:val="0"/>
                <w:numId w:val="1"/>
              </w:numPr>
              <w:spacing w:after="0"/>
            </w:pPr>
            <w:r w:rsidRPr="00377A88">
              <w:t xml:space="preserve">To </w:t>
            </w:r>
            <w:r w:rsidR="00D0037A" w:rsidRPr="00377A88">
              <w:t xml:space="preserve">support the </w:t>
            </w:r>
            <w:r w:rsidRPr="00377A88">
              <w:t xml:space="preserve"> </w:t>
            </w:r>
            <w:r w:rsidR="00D0037A" w:rsidRPr="00377A88">
              <w:t>preparation</w:t>
            </w:r>
            <w:r w:rsidRPr="00377A88">
              <w:t xml:space="preserve"> </w:t>
            </w:r>
            <w:r w:rsidR="00D0037A" w:rsidRPr="00377A88">
              <w:t xml:space="preserve">and submission </w:t>
            </w:r>
            <w:r w:rsidRPr="00377A88">
              <w:t xml:space="preserve"> </w:t>
            </w:r>
            <w:r w:rsidR="00D0037A" w:rsidRPr="00377A88">
              <w:t xml:space="preserve">of </w:t>
            </w:r>
            <w:r w:rsidRPr="00377A88">
              <w:t xml:space="preserve">periodic investigation reports to the </w:t>
            </w:r>
            <w:r w:rsidR="00377A88" w:rsidRPr="00377A88">
              <w:t>Senior Investigation and Enforcement Officer</w:t>
            </w:r>
          </w:p>
          <w:p w:rsidR="00627F89" w:rsidRPr="00377A88" w:rsidRDefault="00627F89" w:rsidP="00627F89">
            <w:pPr>
              <w:numPr>
                <w:ilvl w:val="0"/>
                <w:numId w:val="1"/>
              </w:numPr>
              <w:spacing w:after="0"/>
            </w:pPr>
            <w:r w:rsidRPr="00377A88">
              <w:t>To erec</w:t>
            </w:r>
            <w:r w:rsidR="009C58D4" w:rsidRPr="00377A88">
              <w:t>t</w:t>
            </w:r>
            <w:r w:rsidRPr="00377A88">
              <w:t xml:space="preserve"> notices and </w:t>
            </w:r>
            <w:r w:rsidR="00432244">
              <w:t xml:space="preserve">effect </w:t>
            </w:r>
            <w:r w:rsidRPr="00377A88">
              <w:t>on-site demolition and clearance of illegal occupation</w:t>
            </w:r>
          </w:p>
          <w:p w:rsidR="00627F89" w:rsidRPr="00377A88" w:rsidRDefault="00627F89" w:rsidP="00627F89">
            <w:pPr>
              <w:numPr>
                <w:ilvl w:val="0"/>
                <w:numId w:val="1"/>
              </w:numPr>
              <w:spacing w:after="0"/>
            </w:pPr>
            <w:r w:rsidRPr="00377A88">
              <w:t xml:space="preserve">To </w:t>
            </w:r>
            <w:r w:rsidR="009C58D4" w:rsidRPr="00377A88">
              <w:t>aid</w:t>
            </w:r>
            <w:r w:rsidRPr="00377A88">
              <w:t xml:space="preserve"> </w:t>
            </w:r>
            <w:r w:rsidR="009C58D4" w:rsidRPr="00377A88">
              <w:t>continuous</w:t>
            </w:r>
            <w:r w:rsidRPr="00377A88">
              <w:t xml:space="preserve"> monitoring of illegal encumbrances following notices served and due process</w:t>
            </w:r>
          </w:p>
          <w:p w:rsidR="009C58D4" w:rsidRPr="00377A88" w:rsidRDefault="00627F89" w:rsidP="00627F89">
            <w:pPr>
              <w:numPr>
                <w:ilvl w:val="0"/>
                <w:numId w:val="1"/>
              </w:numPr>
              <w:spacing w:after="0"/>
            </w:pPr>
            <w:r w:rsidRPr="00377A88">
              <w:t xml:space="preserve">To </w:t>
            </w:r>
            <w:r w:rsidR="009C58D4" w:rsidRPr="00377A88">
              <w:t>assist</w:t>
            </w:r>
            <w:r w:rsidRPr="00377A88">
              <w:t xml:space="preserve"> </w:t>
            </w:r>
            <w:r w:rsidR="009C58D4" w:rsidRPr="00377A88">
              <w:t xml:space="preserve">with </w:t>
            </w:r>
            <w:r w:rsidRPr="00377A88">
              <w:t xml:space="preserve">reports of illegal occupation </w:t>
            </w:r>
            <w:r w:rsidR="009C58D4" w:rsidRPr="00377A88">
              <w:t xml:space="preserve">and provide constant update  to </w:t>
            </w:r>
            <w:r w:rsidR="00377A88" w:rsidRPr="00377A88">
              <w:t>Senior Investigation and Enforcement Officer</w:t>
            </w:r>
          </w:p>
          <w:p w:rsidR="00627F89" w:rsidRPr="00377A88" w:rsidRDefault="00627F89" w:rsidP="00627F89">
            <w:pPr>
              <w:numPr>
                <w:ilvl w:val="0"/>
                <w:numId w:val="1"/>
              </w:numPr>
              <w:spacing w:after="0"/>
            </w:pPr>
            <w:r w:rsidRPr="00377A88">
              <w:t xml:space="preserve">To </w:t>
            </w:r>
            <w:r w:rsidR="009C58D4" w:rsidRPr="00377A88">
              <w:t>have pleasant, courteous and cordial</w:t>
            </w:r>
            <w:r w:rsidRPr="00377A88">
              <w:t xml:space="preserve"> working relationships with Regional staff, Head Office, External Agencies and the General Public</w:t>
            </w:r>
          </w:p>
          <w:p w:rsidR="00627F89" w:rsidRPr="00FA4C63" w:rsidRDefault="00627F89" w:rsidP="00377A88">
            <w:pPr>
              <w:numPr>
                <w:ilvl w:val="0"/>
                <w:numId w:val="1"/>
              </w:numPr>
              <w:spacing w:after="0"/>
              <w:rPr>
                <w:rFonts w:cs="Arial"/>
                <w:b/>
              </w:rPr>
            </w:pPr>
            <w:r w:rsidRPr="00377A88">
              <w:t>Any other related duties assigned by the Senior Investigation and Enforcement</w:t>
            </w:r>
            <w:r w:rsidR="00377A88" w:rsidRPr="00377A88">
              <w:t xml:space="preserve"> Officer</w:t>
            </w:r>
          </w:p>
        </w:tc>
      </w:tr>
      <w:tr w:rsidR="00627F89" w:rsidRPr="00FA4C63" w:rsidTr="005C2039">
        <w:tc>
          <w:tcPr>
            <w:tcW w:w="2127" w:type="dxa"/>
          </w:tcPr>
          <w:p w:rsidR="00627F89" w:rsidRPr="00FA4C63" w:rsidRDefault="00627F89" w:rsidP="00A025A2">
            <w:pPr>
              <w:rPr>
                <w:rFonts w:cs="Arial"/>
                <w:b/>
              </w:rPr>
            </w:pPr>
            <w:r w:rsidRPr="00FA4C63">
              <w:rPr>
                <w:rFonts w:cs="Arial"/>
                <w:b/>
              </w:rPr>
              <w:t xml:space="preserve">Working and Reporting Relationships </w:t>
            </w:r>
          </w:p>
        </w:tc>
        <w:tc>
          <w:tcPr>
            <w:tcW w:w="7701" w:type="dxa"/>
          </w:tcPr>
          <w:p w:rsidR="00627F89" w:rsidRPr="00FA4C63" w:rsidRDefault="00627F89" w:rsidP="00A025A2">
            <w:pPr>
              <w:rPr>
                <w:rFonts w:cs="Arial"/>
                <w:b/>
              </w:rPr>
            </w:pPr>
            <w:r w:rsidRPr="00FA4C63">
              <w:rPr>
                <w:rFonts w:cs="Arial"/>
                <w:b/>
              </w:rPr>
              <w:t>Reports to:</w:t>
            </w:r>
          </w:p>
          <w:p w:rsidR="00627F89" w:rsidRPr="00377A88" w:rsidRDefault="00627F89" w:rsidP="00A025A2">
            <w:pPr>
              <w:spacing w:after="0"/>
              <w:ind w:left="360"/>
              <w:rPr>
                <w:sz w:val="24"/>
                <w:szCs w:val="24"/>
              </w:rPr>
            </w:pPr>
            <w:r w:rsidRPr="00377A88">
              <w:rPr>
                <w:sz w:val="24"/>
                <w:szCs w:val="24"/>
              </w:rPr>
              <w:t xml:space="preserve">Senior Investigation and Enforcement </w:t>
            </w:r>
            <w:r w:rsidR="00D50A28" w:rsidRPr="00377A88">
              <w:rPr>
                <w:sz w:val="24"/>
                <w:szCs w:val="24"/>
              </w:rPr>
              <w:t>Officer</w:t>
            </w:r>
          </w:p>
          <w:p w:rsidR="00627F89" w:rsidRPr="00FA4C63" w:rsidRDefault="00627F89" w:rsidP="00A025A2">
            <w:pPr>
              <w:spacing w:after="0"/>
              <w:ind w:left="360"/>
              <w:rPr>
                <w:rFonts w:cs="Arial"/>
              </w:rPr>
            </w:pPr>
          </w:p>
          <w:p w:rsidR="00627F89" w:rsidRPr="00FA4C63" w:rsidRDefault="00627F89" w:rsidP="00A025A2">
            <w:pPr>
              <w:rPr>
                <w:rFonts w:cs="Arial"/>
                <w:b/>
              </w:rPr>
            </w:pPr>
            <w:r w:rsidRPr="00FA4C63">
              <w:rPr>
                <w:rFonts w:cs="Arial"/>
                <w:b/>
              </w:rPr>
              <w:t>Working relationships (internal):</w:t>
            </w:r>
          </w:p>
          <w:p w:rsidR="00627F89" w:rsidRPr="00FA4C63" w:rsidRDefault="00627F89" w:rsidP="00377A88">
            <w:pPr>
              <w:spacing w:after="0"/>
              <w:ind w:left="360"/>
              <w:rPr>
                <w:rFonts w:cs="Arial"/>
              </w:rPr>
            </w:pPr>
            <w:r w:rsidRPr="00377A88">
              <w:rPr>
                <w:sz w:val="24"/>
                <w:szCs w:val="24"/>
              </w:rPr>
              <w:t>Staff of the Land Administration Division</w:t>
            </w:r>
          </w:p>
          <w:p w:rsidR="00627F89" w:rsidRPr="00FA4C63" w:rsidRDefault="00627F89" w:rsidP="00A025A2">
            <w:pPr>
              <w:rPr>
                <w:rFonts w:cs="Arial"/>
                <w:b/>
              </w:rPr>
            </w:pPr>
            <w:r w:rsidRPr="00FA4C63">
              <w:rPr>
                <w:rFonts w:cs="Arial"/>
                <w:b/>
              </w:rPr>
              <w:t xml:space="preserve">Working relationships (external): </w:t>
            </w:r>
          </w:p>
          <w:p w:rsidR="00627F89" w:rsidRPr="00FA4C63" w:rsidRDefault="00627F89" w:rsidP="00627F89">
            <w:pPr>
              <w:numPr>
                <w:ilvl w:val="0"/>
                <w:numId w:val="7"/>
              </w:numPr>
              <w:spacing w:after="0"/>
              <w:rPr>
                <w:rFonts w:cs="Arial"/>
              </w:rPr>
            </w:pPr>
            <w:r>
              <w:rPr>
                <w:rFonts w:cs="Arial"/>
              </w:rPr>
              <w:t>GL&amp;SC Regional Agencies</w:t>
            </w:r>
          </w:p>
          <w:p w:rsidR="00627F89" w:rsidRPr="00FA4C63" w:rsidRDefault="00627F89" w:rsidP="00627F89">
            <w:pPr>
              <w:numPr>
                <w:ilvl w:val="0"/>
                <w:numId w:val="7"/>
              </w:numPr>
              <w:spacing w:after="0"/>
              <w:rPr>
                <w:rFonts w:cs="Arial"/>
                <w:b/>
              </w:rPr>
            </w:pPr>
            <w:r>
              <w:rPr>
                <w:rFonts w:cs="Arial"/>
              </w:rPr>
              <w:t xml:space="preserve">Counterparts of the Natural Resources Sector </w:t>
            </w:r>
          </w:p>
          <w:p w:rsidR="00627F89" w:rsidRPr="00FA4C63" w:rsidRDefault="00377A88" w:rsidP="00377A88">
            <w:pPr>
              <w:numPr>
                <w:ilvl w:val="0"/>
                <w:numId w:val="7"/>
              </w:numPr>
              <w:spacing w:after="0"/>
              <w:rPr>
                <w:rFonts w:cs="Arial"/>
              </w:rPr>
            </w:pPr>
            <w:r>
              <w:rPr>
                <w:rFonts w:cs="Arial"/>
              </w:rPr>
              <w:t xml:space="preserve">GPF, </w:t>
            </w:r>
            <w:r w:rsidR="00627F89">
              <w:rPr>
                <w:rFonts w:cs="Arial"/>
              </w:rPr>
              <w:t>Clients and General Public</w:t>
            </w:r>
          </w:p>
        </w:tc>
      </w:tr>
      <w:tr w:rsidR="00627F89" w:rsidRPr="00377A88" w:rsidTr="005C2039">
        <w:tc>
          <w:tcPr>
            <w:tcW w:w="2127" w:type="dxa"/>
          </w:tcPr>
          <w:p w:rsidR="00627F89" w:rsidRPr="00FA4C63" w:rsidRDefault="00627F89" w:rsidP="00A025A2">
            <w:pPr>
              <w:rPr>
                <w:rFonts w:cs="Arial"/>
                <w:b/>
              </w:rPr>
            </w:pPr>
            <w:r w:rsidRPr="00FA4C63">
              <w:rPr>
                <w:rFonts w:cs="Arial"/>
                <w:b/>
              </w:rPr>
              <w:t xml:space="preserve">Person Specifications </w:t>
            </w:r>
          </w:p>
        </w:tc>
        <w:tc>
          <w:tcPr>
            <w:tcW w:w="7701" w:type="dxa"/>
          </w:tcPr>
          <w:p w:rsidR="00627F89" w:rsidRPr="00377A88" w:rsidRDefault="00627F89" w:rsidP="00A025A2">
            <w:pPr>
              <w:rPr>
                <w:rFonts w:cs="Arial"/>
                <w:b/>
              </w:rPr>
            </w:pPr>
            <w:r w:rsidRPr="00377A88">
              <w:rPr>
                <w:rFonts w:cs="Arial"/>
                <w:b/>
              </w:rPr>
              <w:t>Qualifications:</w:t>
            </w:r>
          </w:p>
          <w:p w:rsidR="009C58D4" w:rsidRPr="00377A88" w:rsidRDefault="00627F89" w:rsidP="00627F89">
            <w:pPr>
              <w:numPr>
                <w:ilvl w:val="0"/>
                <w:numId w:val="4"/>
              </w:numPr>
            </w:pPr>
            <w:r w:rsidRPr="00377A88">
              <w:t>A diploma or certificate in any Social Sciences Discipline</w:t>
            </w:r>
            <w:r w:rsidR="00B7383B" w:rsidRPr="00377A88">
              <w:t>s</w:t>
            </w:r>
            <w:r w:rsidRPr="00377A88">
              <w:t xml:space="preserve"> or related</w:t>
            </w:r>
          </w:p>
          <w:p w:rsidR="00627F89" w:rsidRPr="00377A88" w:rsidRDefault="00627F89" w:rsidP="009C58D4">
            <w:pPr>
              <w:ind w:left="720"/>
              <w:rPr>
                <w:rFonts w:cs="Arial"/>
              </w:rPr>
            </w:pPr>
            <w:r w:rsidRPr="00377A88">
              <w:t xml:space="preserve"> Technical areas</w:t>
            </w:r>
            <w:r w:rsidRPr="00377A88">
              <w:rPr>
                <w:rFonts w:cs="Arial"/>
              </w:rPr>
              <w:t xml:space="preserve"> </w:t>
            </w:r>
          </w:p>
          <w:p w:rsidR="009C58D4" w:rsidRPr="00377A88" w:rsidRDefault="009C58D4" w:rsidP="009C58D4">
            <w:pPr>
              <w:ind w:left="720"/>
              <w:jc w:val="center"/>
              <w:rPr>
                <w:rFonts w:cs="Arial"/>
              </w:rPr>
            </w:pPr>
            <w:r w:rsidRPr="00377A88">
              <w:rPr>
                <w:rFonts w:cs="Arial"/>
              </w:rPr>
              <w:lastRenderedPageBreak/>
              <w:t>Or</w:t>
            </w:r>
          </w:p>
          <w:p w:rsidR="00627F89" w:rsidRPr="00377A88" w:rsidRDefault="009C58D4" w:rsidP="00A025A2">
            <w:pPr>
              <w:numPr>
                <w:ilvl w:val="0"/>
                <w:numId w:val="4"/>
              </w:numPr>
            </w:pPr>
            <w:r w:rsidRPr="00377A88">
              <w:t>Five</w:t>
            </w:r>
            <w:r w:rsidR="0059248D" w:rsidRPr="00377A88">
              <w:t xml:space="preserve"> (05)</w:t>
            </w:r>
            <w:r w:rsidRPr="00377A88">
              <w:t xml:space="preserve"> </w:t>
            </w:r>
            <w:r w:rsidR="0059248D" w:rsidRPr="00377A88">
              <w:t xml:space="preserve">CSEC subjects General Proficiency </w:t>
            </w:r>
            <w:r w:rsidR="005C2039" w:rsidRPr="00377A88">
              <w:t>in no less than grade three passes</w:t>
            </w:r>
          </w:p>
          <w:p w:rsidR="00627F89" w:rsidRPr="00377A88" w:rsidRDefault="00627F89" w:rsidP="00A025A2">
            <w:pPr>
              <w:rPr>
                <w:rFonts w:cs="Arial"/>
                <w:b/>
              </w:rPr>
            </w:pPr>
            <w:r w:rsidRPr="00377A88">
              <w:rPr>
                <w:rFonts w:cs="Arial"/>
                <w:b/>
              </w:rPr>
              <w:t xml:space="preserve">Experience: </w:t>
            </w:r>
          </w:p>
          <w:p w:rsidR="00627F89" w:rsidRPr="00377A88" w:rsidRDefault="00627F89" w:rsidP="00627F89">
            <w:pPr>
              <w:numPr>
                <w:ilvl w:val="0"/>
                <w:numId w:val="4"/>
              </w:numPr>
            </w:pPr>
            <w:r w:rsidRPr="00377A88">
              <w:t xml:space="preserve">Minimum of </w:t>
            </w:r>
            <w:r w:rsidR="005C2039" w:rsidRPr="00377A88">
              <w:t>1</w:t>
            </w:r>
            <w:r w:rsidRPr="00377A88">
              <w:t xml:space="preserve"> ye</w:t>
            </w:r>
            <w:r w:rsidR="005C2039" w:rsidRPr="00377A88">
              <w:t>ar</w:t>
            </w:r>
            <w:r w:rsidRPr="00377A88">
              <w:t xml:space="preserve"> relevant and proven experience in a similar or related area  </w:t>
            </w:r>
          </w:p>
          <w:p w:rsidR="00627F89" w:rsidRPr="00377A88" w:rsidRDefault="00627F89" w:rsidP="00A025A2">
            <w:pPr>
              <w:rPr>
                <w:rFonts w:cs="Arial"/>
                <w:b/>
              </w:rPr>
            </w:pPr>
            <w:r w:rsidRPr="00377A88">
              <w:rPr>
                <w:rFonts w:cs="Arial"/>
                <w:b/>
              </w:rPr>
              <w:t>Other skills and knowledge requirements:</w:t>
            </w:r>
          </w:p>
          <w:p w:rsidR="00627F89" w:rsidRPr="00377A88" w:rsidRDefault="00627F89" w:rsidP="00377A88">
            <w:pPr>
              <w:numPr>
                <w:ilvl w:val="0"/>
                <w:numId w:val="4"/>
              </w:numPr>
            </w:pPr>
            <w:r w:rsidRPr="00377A88">
              <w:t>Excellent knowledge of the role, functions and goals of land use management areas and/or investigation and enforcement procedures in Guyana, GL&amp;SC and Standard Operating Procedures of GL&amp;SC</w:t>
            </w:r>
          </w:p>
          <w:p w:rsidR="00627F89" w:rsidRPr="00377A88" w:rsidRDefault="00627F89" w:rsidP="00377A88">
            <w:pPr>
              <w:numPr>
                <w:ilvl w:val="0"/>
                <w:numId w:val="4"/>
              </w:numPr>
            </w:pPr>
            <w:r w:rsidRPr="00377A88">
              <w:t>Practical knowledge and application of results based techniques and practices</w:t>
            </w:r>
          </w:p>
          <w:p w:rsidR="00627F89" w:rsidRPr="00377A88" w:rsidRDefault="00627F89" w:rsidP="00377A88">
            <w:pPr>
              <w:numPr>
                <w:ilvl w:val="0"/>
                <w:numId w:val="4"/>
              </w:numPr>
            </w:pPr>
            <w:r w:rsidRPr="00377A88">
              <w:t xml:space="preserve">Problem solving, planning and organizing skills </w:t>
            </w:r>
          </w:p>
          <w:p w:rsidR="00627F89" w:rsidRPr="00377A88" w:rsidRDefault="00627F89" w:rsidP="00377A88">
            <w:pPr>
              <w:numPr>
                <w:ilvl w:val="0"/>
                <w:numId w:val="4"/>
              </w:numPr>
            </w:pPr>
            <w:r w:rsidRPr="00377A88">
              <w:t xml:space="preserve">Ability to prepare and present concise oral and written reports </w:t>
            </w:r>
          </w:p>
          <w:p w:rsidR="00627F89" w:rsidRPr="00377A88" w:rsidRDefault="00627F89" w:rsidP="00377A88">
            <w:pPr>
              <w:numPr>
                <w:ilvl w:val="0"/>
                <w:numId w:val="4"/>
              </w:numPr>
            </w:pPr>
            <w:r w:rsidRPr="00377A88">
              <w:t>Must be able to operate appropriate devices and tools to support the work of the unit</w:t>
            </w:r>
          </w:p>
          <w:p w:rsidR="00627F89" w:rsidRPr="00377A88" w:rsidRDefault="00627F89" w:rsidP="00377A88">
            <w:pPr>
              <w:numPr>
                <w:ilvl w:val="0"/>
                <w:numId w:val="4"/>
              </w:numPr>
            </w:pPr>
            <w:r w:rsidRPr="00377A88">
              <w:t>Must be computer literate</w:t>
            </w:r>
          </w:p>
          <w:p w:rsidR="00627F89" w:rsidRPr="00377A88" w:rsidRDefault="00627F89" w:rsidP="00A025A2">
            <w:pPr>
              <w:spacing w:after="0"/>
              <w:ind w:left="720"/>
              <w:rPr>
                <w:rFonts w:cs="Arial"/>
              </w:rPr>
            </w:pPr>
          </w:p>
          <w:p w:rsidR="00627F89" w:rsidRPr="00377A88" w:rsidRDefault="00627F89" w:rsidP="00A025A2">
            <w:pPr>
              <w:rPr>
                <w:rFonts w:cs="Arial"/>
                <w:b/>
              </w:rPr>
            </w:pPr>
            <w:r w:rsidRPr="00377A88">
              <w:rPr>
                <w:rFonts w:cs="Arial"/>
                <w:b/>
              </w:rPr>
              <w:t xml:space="preserve">Personal characteristics:  </w:t>
            </w:r>
          </w:p>
          <w:p w:rsidR="00627F89" w:rsidRPr="00377A88" w:rsidRDefault="00627F89" w:rsidP="00377A88">
            <w:pPr>
              <w:numPr>
                <w:ilvl w:val="0"/>
                <w:numId w:val="4"/>
              </w:numPr>
            </w:pPr>
            <w:r w:rsidRPr="00377A88">
              <w:t xml:space="preserve">Results oriented </w:t>
            </w:r>
          </w:p>
          <w:p w:rsidR="00627F89" w:rsidRPr="00377A88" w:rsidRDefault="00627F89" w:rsidP="00377A88">
            <w:pPr>
              <w:numPr>
                <w:ilvl w:val="0"/>
                <w:numId w:val="4"/>
              </w:numPr>
            </w:pPr>
            <w:r w:rsidRPr="00377A88">
              <w:t xml:space="preserve">Demonstrate sound ethical values to all staff </w:t>
            </w:r>
          </w:p>
          <w:p w:rsidR="00627F89" w:rsidRPr="00377A88" w:rsidRDefault="00627F89" w:rsidP="00377A88">
            <w:pPr>
              <w:numPr>
                <w:ilvl w:val="0"/>
                <w:numId w:val="4"/>
              </w:numPr>
            </w:pPr>
            <w:r w:rsidRPr="00377A88">
              <w:t xml:space="preserve">Excellent organising and interpersonal skills </w:t>
            </w:r>
          </w:p>
          <w:p w:rsidR="00627F89" w:rsidRPr="00377A88" w:rsidRDefault="00627F89" w:rsidP="00377A88">
            <w:pPr>
              <w:numPr>
                <w:ilvl w:val="0"/>
                <w:numId w:val="4"/>
              </w:numPr>
            </w:pPr>
            <w:r w:rsidRPr="00377A88">
              <w:t xml:space="preserve">Ability to innovate and take initiative to support continuous performance improvement </w:t>
            </w:r>
          </w:p>
          <w:p w:rsidR="00627F89" w:rsidRPr="00377A88" w:rsidRDefault="00627F89" w:rsidP="00377A88">
            <w:pPr>
              <w:numPr>
                <w:ilvl w:val="0"/>
                <w:numId w:val="4"/>
              </w:numPr>
            </w:pPr>
            <w:r w:rsidRPr="00377A88">
              <w:t xml:space="preserve">Determination to achieve objectives under pressure, within challenging resource constraints and competing priorities  </w:t>
            </w:r>
          </w:p>
          <w:p w:rsidR="00627F89" w:rsidRPr="00377A88" w:rsidRDefault="00627F89" w:rsidP="00377A88">
            <w:pPr>
              <w:numPr>
                <w:ilvl w:val="0"/>
                <w:numId w:val="4"/>
              </w:numPr>
            </w:pPr>
            <w:r w:rsidRPr="00377A88">
              <w:t xml:space="preserve">He/she must respect confidentiality and must be a person of utmost integrity </w:t>
            </w:r>
          </w:p>
          <w:p w:rsidR="00627F89" w:rsidRPr="00377A88" w:rsidRDefault="00627F89" w:rsidP="00377A88">
            <w:pPr>
              <w:numPr>
                <w:ilvl w:val="0"/>
                <w:numId w:val="4"/>
              </w:numPr>
            </w:pPr>
            <w:r w:rsidRPr="00377A88">
              <w:t>Must conduct his/her in a professional manner to uphold the image of GL&amp;SC</w:t>
            </w:r>
          </w:p>
          <w:p w:rsidR="00627F89" w:rsidRPr="00377A88" w:rsidRDefault="00627F89" w:rsidP="00377A88">
            <w:pPr>
              <w:numPr>
                <w:ilvl w:val="0"/>
                <w:numId w:val="4"/>
              </w:numPr>
            </w:pPr>
            <w:r w:rsidRPr="00377A88">
              <w:t>Must be willing to develop and sustain attitudes that are consistent with teams and the GL&amp;SC</w:t>
            </w:r>
          </w:p>
          <w:p w:rsidR="009C58D4" w:rsidRPr="00377A88" w:rsidRDefault="005C2039" w:rsidP="00377A88">
            <w:pPr>
              <w:numPr>
                <w:ilvl w:val="0"/>
                <w:numId w:val="4"/>
              </w:numPr>
              <w:rPr>
                <w:rFonts w:cs="Arial"/>
              </w:rPr>
            </w:pPr>
            <w:r w:rsidRPr="00377A88">
              <w:t xml:space="preserve">Must be a person of utmost  honesty , reliability and  </w:t>
            </w:r>
            <w:r w:rsidR="009C58D4" w:rsidRPr="00377A88">
              <w:t>confidentiality</w:t>
            </w:r>
          </w:p>
        </w:tc>
      </w:tr>
      <w:tr w:rsidR="00627F89" w:rsidRPr="00377A88" w:rsidTr="005C2039">
        <w:tc>
          <w:tcPr>
            <w:tcW w:w="2127" w:type="dxa"/>
          </w:tcPr>
          <w:p w:rsidR="00627F89" w:rsidRPr="00FA4C63" w:rsidRDefault="00627F89" w:rsidP="00A025A2">
            <w:pPr>
              <w:rPr>
                <w:rFonts w:cs="Arial"/>
                <w:b/>
              </w:rPr>
            </w:pPr>
            <w:r w:rsidRPr="00FA4C63">
              <w:rPr>
                <w:rFonts w:cs="Arial"/>
                <w:b/>
              </w:rPr>
              <w:lastRenderedPageBreak/>
              <w:t>Resources</w:t>
            </w:r>
          </w:p>
        </w:tc>
        <w:tc>
          <w:tcPr>
            <w:tcW w:w="7701" w:type="dxa"/>
          </w:tcPr>
          <w:p w:rsidR="00627F89" w:rsidRPr="00377A88" w:rsidRDefault="00627F89" w:rsidP="00A025A2">
            <w:pPr>
              <w:spacing w:after="0"/>
              <w:rPr>
                <w:rFonts w:cs="Arial"/>
              </w:rPr>
            </w:pPr>
            <w:r w:rsidRPr="00377A88">
              <w:rPr>
                <w:rFonts w:cs="Arial"/>
              </w:rPr>
              <w:t xml:space="preserve">The post holder is responsible for the </w:t>
            </w:r>
          </w:p>
          <w:p w:rsidR="00627F89" w:rsidRPr="00377A88" w:rsidRDefault="00627F89" w:rsidP="00377A88">
            <w:pPr>
              <w:numPr>
                <w:ilvl w:val="0"/>
                <w:numId w:val="4"/>
              </w:numPr>
            </w:pPr>
            <w:r w:rsidRPr="00377A88">
              <w:t xml:space="preserve">resources of the unit </w:t>
            </w:r>
          </w:p>
          <w:p w:rsidR="00627F89" w:rsidRPr="00377A88" w:rsidRDefault="00627F89" w:rsidP="00377A88">
            <w:pPr>
              <w:numPr>
                <w:ilvl w:val="0"/>
                <w:numId w:val="4"/>
              </w:numPr>
              <w:rPr>
                <w:rFonts w:cs="Arial"/>
              </w:rPr>
            </w:pPr>
            <w:r w:rsidRPr="00377A88">
              <w:t>GL&amp;SS Properties</w:t>
            </w:r>
          </w:p>
        </w:tc>
      </w:tr>
      <w:tr w:rsidR="00627F89" w:rsidRPr="00377A88" w:rsidTr="005C2039">
        <w:tc>
          <w:tcPr>
            <w:tcW w:w="2127" w:type="dxa"/>
          </w:tcPr>
          <w:p w:rsidR="00627F89" w:rsidRPr="00FA4C63" w:rsidRDefault="00627F89" w:rsidP="00A025A2">
            <w:pPr>
              <w:rPr>
                <w:rFonts w:cs="Arial"/>
                <w:b/>
              </w:rPr>
            </w:pPr>
            <w:r w:rsidRPr="00FA4C63">
              <w:rPr>
                <w:rFonts w:cs="Arial"/>
                <w:b/>
              </w:rPr>
              <w:t xml:space="preserve">Working Conditions/ Special Requirements </w:t>
            </w:r>
          </w:p>
        </w:tc>
        <w:tc>
          <w:tcPr>
            <w:tcW w:w="7701" w:type="dxa"/>
          </w:tcPr>
          <w:p w:rsidR="00627F89" w:rsidRPr="00377A88" w:rsidRDefault="00627F89" w:rsidP="00377A88">
            <w:pPr>
              <w:ind w:left="720"/>
              <w:rPr>
                <w:rFonts w:cs="Arial"/>
                <w:b/>
              </w:rPr>
            </w:pPr>
            <w:r w:rsidRPr="00377A88">
              <w:t>This position requires extensive time in the field</w:t>
            </w:r>
            <w:r w:rsidRPr="00377A88">
              <w:rPr>
                <w:rFonts w:cs="Arial"/>
                <w:b/>
              </w:rPr>
              <w:t xml:space="preserve">  </w:t>
            </w:r>
          </w:p>
        </w:tc>
      </w:tr>
    </w:tbl>
    <w:p w:rsidR="004405B3" w:rsidRDefault="004405B3"/>
    <w:sectPr w:rsidR="004405B3" w:rsidSect="00377A88">
      <w:footerReference w:type="default" r:id="rId7"/>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716" w:rsidRDefault="009A3716" w:rsidP="009A3716">
      <w:pPr>
        <w:spacing w:after="0"/>
      </w:pPr>
      <w:r>
        <w:separator/>
      </w:r>
    </w:p>
  </w:endnote>
  <w:endnote w:type="continuationSeparator" w:id="0">
    <w:p w:rsidR="009A3716" w:rsidRDefault="009A3716" w:rsidP="009A37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5549"/>
      <w:docPartObj>
        <w:docPartGallery w:val="Page Numbers (Bottom of Page)"/>
        <w:docPartUnique/>
      </w:docPartObj>
    </w:sdtPr>
    <w:sdtContent>
      <w:p w:rsidR="009A3716" w:rsidRDefault="004672E8">
        <w:pPr>
          <w:pStyle w:val="Footer"/>
          <w:jc w:val="center"/>
        </w:pPr>
        <w:fldSimple w:instr=" PAGE   \* MERGEFORMAT ">
          <w:r w:rsidR="000A28BF">
            <w:rPr>
              <w:noProof/>
            </w:rPr>
            <w:t>2</w:t>
          </w:r>
        </w:fldSimple>
      </w:p>
    </w:sdtContent>
  </w:sdt>
  <w:p w:rsidR="009A3716" w:rsidRDefault="009A3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716" w:rsidRDefault="009A3716" w:rsidP="009A3716">
      <w:pPr>
        <w:spacing w:after="0"/>
      </w:pPr>
      <w:r>
        <w:separator/>
      </w:r>
    </w:p>
  </w:footnote>
  <w:footnote w:type="continuationSeparator" w:id="0">
    <w:p w:rsidR="009A3716" w:rsidRDefault="009A3716" w:rsidP="009A371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F29BE"/>
    <w:multiLevelType w:val="hybridMultilevel"/>
    <w:tmpl w:val="A64C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3F0F63"/>
    <w:multiLevelType w:val="hybridMultilevel"/>
    <w:tmpl w:val="E00A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32512C"/>
    <w:multiLevelType w:val="hybridMultilevel"/>
    <w:tmpl w:val="8E3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5D05A4"/>
    <w:multiLevelType w:val="hybridMultilevel"/>
    <w:tmpl w:val="2B8E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F032D6"/>
    <w:multiLevelType w:val="hybridMultilevel"/>
    <w:tmpl w:val="B40C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9A0120"/>
    <w:multiLevelType w:val="hybridMultilevel"/>
    <w:tmpl w:val="9D9E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B97DBE"/>
    <w:multiLevelType w:val="hybridMultilevel"/>
    <w:tmpl w:val="5C3C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27F89"/>
    <w:rsid w:val="000A28BF"/>
    <w:rsid w:val="00377A88"/>
    <w:rsid w:val="00432244"/>
    <w:rsid w:val="004405B3"/>
    <w:rsid w:val="004672E8"/>
    <w:rsid w:val="0059248D"/>
    <w:rsid w:val="005C2039"/>
    <w:rsid w:val="00616D1E"/>
    <w:rsid w:val="00627F89"/>
    <w:rsid w:val="00691E52"/>
    <w:rsid w:val="009A3716"/>
    <w:rsid w:val="009C58D4"/>
    <w:rsid w:val="009D2076"/>
    <w:rsid w:val="009E0882"/>
    <w:rsid w:val="009E1743"/>
    <w:rsid w:val="00B7383B"/>
    <w:rsid w:val="00CA092A"/>
    <w:rsid w:val="00D0037A"/>
    <w:rsid w:val="00D50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89"/>
    <w:pPr>
      <w:spacing w:after="120" w:line="240" w:lineRule="auto"/>
      <w:jc w:val="both"/>
    </w:pPr>
    <w:rPr>
      <w:rFonts w:ascii="Arial" w:eastAsia="Calibri"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3716"/>
    <w:pPr>
      <w:tabs>
        <w:tab w:val="center" w:pos="4680"/>
        <w:tab w:val="right" w:pos="9360"/>
      </w:tabs>
      <w:spacing w:after="0"/>
    </w:pPr>
  </w:style>
  <w:style w:type="character" w:customStyle="1" w:styleId="HeaderChar">
    <w:name w:val="Header Char"/>
    <w:basedOn w:val="DefaultParagraphFont"/>
    <w:link w:val="Header"/>
    <w:uiPriority w:val="99"/>
    <w:semiHidden/>
    <w:rsid w:val="009A3716"/>
    <w:rPr>
      <w:rFonts w:ascii="Arial" w:eastAsia="Calibri" w:hAnsi="Arial"/>
      <w:lang w:val="en-GB"/>
    </w:rPr>
  </w:style>
  <w:style w:type="paragraph" w:styleId="Footer">
    <w:name w:val="footer"/>
    <w:basedOn w:val="Normal"/>
    <w:link w:val="FooterChar"/>
    <w:uiPriority w:val="99"/>
    <w:unhideWhenUsed/>
    <w:rsid w:val="009A3716"/>
    <w:pPr>
      <w:tabs>
        <w:tab w:val="center" w:pos="4680"/>
        <w:tab w:val="right" w:pos="9360"/>
      </w:tabs>
      <w:spacing w:after="0"/>
    </w:pPr>
  </w:style>
  <w:style w:type="character" w:customStyle="1" w:styleId="FooterChar">
    <w:name w:val="Footer Char"/>
    <w:basedOn w:val="DefaultParagraphFont"/>
    <w:link w:val="Footer"/>
    <w:uiPriority w:val="99"/>
    <w:rsid w:val="009A3716"/>
    <w:rPr>
      <w:rFonts w:ascii="Arial" w:eastAsia="Calibri" w:hAnsi="Arial"/>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asibm</dc:creator>
  <cp:lastModifiedBy>asibm</cp:lastModifiedBy>
  <cp:revision>12</cp:revision>
  <cp:lastPrinted>2014-11-26T17:19:00Z</cp:lastPrinted>
  <dcterms:created xsi:type="dcterms:W3CDTF">2014-11-18T17:47:00Z</dcterms:created>
  <dcterms:modified xsi:type="dcterms:W3CDTF">2014-11-27T14:54:00Z</dcterms:modified>
</cp:coreProperties>
</file>